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642" w:rsidRPr="00F671D7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F671D7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 </w:t>
      </w:r>
      <w:r w:rsidR="00B828AC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maj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0F78E9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7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 </w:t>
      </w:r>
      <w:r w:rsidR="00B828AC">
        <w:rPr>
          <w:rFonts w:ascii="Arial" w:hAnsi="Arial" w:cs="Arial"/>
          <w:color w:val="262626" w:themeColor="text1" w:themeTint="D9"/>
          <w:sz w:val="20"/>
        </w:rPr>
        <w:t>maju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2017 roku wyniosła ogółem 27,</w:t>
      </w:r>
      <w:r w:rsidR="00B828AC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F671D7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828AC">
        <w:rPr>
          <w:rFonts w:ascii="Arial" w:hAnsi="Arial" w:cs="Arial"/>
          <w:color w:val="262626" w:themeColor="text1" w:themeTint="D9"/>
          <w:sz w:val="20"/>
        </w:rPr>
        <w:t>3,6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a na </w:t>
      </w:r>
      <w:r w:rsidR="00F671D7">
        <w:rPr>
          <w:rFonts w:ascii="Arial" w:hAnsi="Arial" w:cs="Arial"/>
          <w:color w:val="262626" w:themeColor="text1" w:themeTint="D9"/>
          <w:sz w:val="20"/>
        </w:rPr>
        <w:t>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20,</w:t>
      </w:r>
      <w:r w:rsidR="00B828AC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F671D7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57505E" w:rsidRDefault="00B828AC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B828AC">
        <w:rPr>
          <w:noProof/>
        </w:rPr>
        <w:drawing>
          <wp:inline distT="0" distB="0" distL="0" distR="0">
            <wp:extent cx="6029325" cy="46486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F671D7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0F78E9" w:rsidRDefault="00B828AC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B828AC">
        <w:rPr>
          <w:noProof/>
        </w:rPr>
        <w:drawing>
          <wp:inline distT="0" distB="0" distL="0" distR="0">
            <wp:extent cx="6029325" cy="459626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9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E9">
        <w:rPr>
          <w:rFonts w:ascii="Arial" w:hAnsi="Arial" w:cs="Arial"/>
          <w:b/>
          <w:sz w:val="28"/>
          <w:szCs w:val="28"/>
        </w:rPr>
        <w:br w:type="page"/>
      </w:r>
    </w:p>
    <w:p w:rsidR="0057505E" w:rsidRDefault="0057505E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57505E" w:rsidRDefault="00F671D7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B828AC" w:rsidRDefault="00B828AC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BB65D1" w:rsidRPr="009D58DB" w:rsidRDefault="00B828AC" w:rsidP="00653683">
      <w:pPr>
        <w:suppressAutoHyphens w:val="0"/>
        <w:spacing w:after="0"/>
        <w:ind w:left="0"/>
        <w:rPr>
          <w:rFonts w:ascii="Arial" w:hAnsi="Arial" w:cs="Arial"/>
          <w:sz w:val="28"/>
          <w:szCs w:val="28"/>
        </w:rPr>
      </w:pPr>
      <w:r w:rsidRPr="00B828AC">
        <w:rPr>
          <w:noProof/>
        </w:rPr>
        <w:drawing>
          <wp:inline distT="0" distB="0" distL="0" distR="0">
            <wp:extent cx="6029325" cy="45613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7" w:rsidRPr="009D58DB">
        <w:rPr>
          <w:rFonts w:ascii="Arial" w:hAnsi="Arial" w:cs="Arial"/>
          <w:b/>
          <w:sz w:val="28"/>
          <w:szCs w:val="28"/>
        </w:rPr>
        <w:br w:type="page"/>
      </w:r>
    </w:p>
    <w:p w:rsidR="001F69C9" w:rsidRDefault="00954C81" w:rsidP="000527A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7728" behindDoc="1" locked="0" layoutInCell="1" allowOverlap="1" wp14:anchorId="5B96B6EE" wp14:editId="3FF4AE10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9D58DB" w:rsidRDefault="000527A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64"/>
        </w:rPr>
        <w:br/>
      </w:r>
      <w:r w:rsidR="00F671D7">
        <w:rPr>
          <w:rFonts w:ascii="Arial" w:hAnsi="Arial" w:cs="Arial"/>
          <w:b/>
          <w:sz w:val="28"/>
          <w:szCs w:val="28"/>
        </w:rPr>
        <w:t>Wszystkie urządzenia</w:t>
      </w:r>
    </w:p>
    <w:p w:rsidR="009D58DB" w:rsidRDefault="009D58DB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0F78E9" w:rsidRDefault="00B828AC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B828AC">
        <w:rPr>
          <w:noProof/>
        </w:rPr>
        <w:drawing>
          <wp:inline distT="0" distB="0" distL="0" distR="0">
            <wp:extent cx="6029325" cy="4570054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E9">
        <w:rPr>
          <w:rFonts w:ascii="Arial" w:hAnsi="Arial" w:cs="Arial"/>
          <w:b/>
          <w:sz w:val="28"/>
          <w:szCs w:val="28"/>
        </w:rPr>
        <w:br w:type="page"/>
      </w:r>
    </w:p>
    <w:p w:rsidR="0060769F" w:rsidRDefault="0060769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F671D7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Komputery osobiste i laptopy</w:t>
      </w:r>
    </w:p>
    <w:p w:rsidR="0060769F" w:rsidRDefault="0060769F" w:rsidP="009D58DB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0F78E9" w:rsidRDefault="00B828AC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B828AC">
        <w:rPr>
          <w:noProof/>
        </w:rPr>
        <w:drawing>
          <wp:inline distT="0" distB="0" distL="0" distR="0">
            <wp:extent cx="6029325" cy="461374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E9">
        <w:rPr>
          <w:rFonts w:ascii="Arial" w:hAnsi="Arial" w:cs="Arial"/>
          <w:b/>
          <w:sz w:val="28"/>
          <w:szCs w:val="28"/>
        </w:rPr>
        <w:br w:type="page"/>
      </w:r>
    </w:p>
    <w:p w:rsidR="0060769F" w:rsidRDefault="00F671D7" w:rsidP="0060769F">
      <w:pPr>
        <w:ind w:left="0"/>
        <w:rPr>
          <w:noProof/>
          <w:lang w:eastAsia="pl-PL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</w:p>
    <w:p w:rsidR="000F78E9" w:rsidRDefault="000F78E9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0F78E9" w:rsidRDefault="00B828AC">
      <w:pPr>
        <w:suppressAutoHyphens w:val="0"/>
        <w:spacing w:after="0"/>
        <w:ind w:left="0"/>
        <w:rPr>
          <w:rFonts w:ascii="Arial" w:hAnsi="Arial" w:cs="Arial"/>
          <w:color w:val="262626" w:themeColor="text1" w:themeTint="D9"/>
          <w:sz w:val="20"/>
        </w:rPr>
      </w:pPr>
      <w:r w:rsidRPr="00B828AC">
        <w:rPr>
          <w:noProof/>
        </w:rPr>
        <w:drawing>
          <wp:inline distT="0" distB="0" distL="0" distR="0">
            <wp:extent cx="6029325" cy="4570054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8E9">
        <w:rPr>
          <w:rFonts w:ascii="Arial" w:hAnsi="Arial" w:cs="Arial"/>
          <w:color w:val="262626" w:themeColor="text1" w:themeTint="D9"/>
          <w:sz w:val="20"/>
        </w:rPr>
        <w:br w:type="page"/>
      </w:r>
    </w:p>
    <w:p w:rsidR="0060769F" w:rsidRDefault="0060769F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0F78E9" w:rsidRDefault="000F78E9" w:rsidP="0060769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0BB" w:rsidRDefault="00C150BB" w:rsidP="00C150BB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D36004" w:rsidRDefault="00D36004" w:rsidP="00172D83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150BB" w:rsidRDefault="00B828AC" w:rsidP="00172D83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B828AC">
        <w:rPr>
          <w:noProof/>
        </w:rPr>
        <w:drawing>
          <wp:inline distT="0" distB="0" distL="0" distR="0">
            <wp:extent cx="5476875" cy="49815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E9" w:rsidRDefault="000F78E9" w:rsidP="00172D83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9D58DB" w:rsidRPr="00172D83" w:rsidRDefault="00CD31F9" w:rsidP="00172D83">
      <w:pPr>
        <w:suppressAutoHyphens w:val="0"/>
        <w:spacing w:after="0"/>
        <w:ind w:left="0"/>
        <w:rPr>
          <w:rFonts w:ascii="Arial" w:hAnsi="Arial" w:cs="Arial"/>
          <w:color w:val="000000"/>
          <w:sz w:val="20"/>
          <w:lang w:eastAsia="pl-PL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Liczebność próby: </w:t>
      </w:r>
      <w:r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1364BD" w:rsidRPr="001364BD">
        <w:rPr>
          <w:rFonts w:ascii="Arial" w:hAnsi="Arial" w:cs="Arial"/>
          <w:bCs/>
          <w:color w:val="262626" w:themeColor="text1" w:themeTint="D9"/>
          <w:sz w:val="18"/>
          <w:szCs w:val="18"/>
        </w:rPr>
        <w:t>140</w:t>
      </w:r>
      <w:r w:rsidR="001364BD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B828AC">
        <w:rPr>
          <w:rFonts w:ascii="Arial" w:hAnsi="Arial" w:cs="Arial"/>
          <w:bCs/>
          <w:color w:val="262626" w:themeColor="text1" w:themeTint="D9"/>
          <w:sz w:val="18"/>
          <w:szCs w:val="18"/>
        </w:rPr>
        <w:t>580</w:t>
      </w:r>
      <w:r>
        <w:rPr>
          <w:rFonts w:ascii="Arial" w:hAnsi="Arial" w:cs="Arial"/>
          <w:bCs/>
          <w:color w:val="262626" w:themeColor="text1" w:themeTint="D9"/>
          <w:sz w:val="18"/>
          <w:szCs w:val="18"/>
        </w:rPr>
        <w:t>. Grupa objęta badaniem 7-75 lat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. </w:t>
      </w:r>
      <w:r w:rsidR="00B828AC" w:rsidRPr="00B828AC">
        <w:rPr>
          <w:rFonts w:ascii="Arial" w:hAnsi="Arial" w:cs="Arial"/>
          <w:bCs/>
          <w:color w:val="262626" w:themeColor="text1" w:themeTint="D9"/>
          <w:sz w:val="18"/>
          <w:szCs w:val="18"/>
        </w:rPr>
        <w:t>Do badania wykorzystano dane o strukturze internautów pochodzące z badania NetTrack Millward Brown z I kwartału 2017r. i badania Maluchy z 2016r.</w:t>
      </w:r>
    </w:p>
    <w:p w:rsidR="00546AF3" w:rsidRPr="00F671D7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sz w:val="16"/>
          <w:szCs w:val="16"/>
        </w:rPr>
      </w:pPr>
    </w:p>
    <w:p w:rsidR="004E5F88" w:rsidRPr="00F671D7" w:rsidRDefault="00F901D5" w:rsidP="00D76EE5">
      <w:pPr>
        <w:pStyle w:val="Tekstpodstawowy21"/>
        <w:ind w:right="283"/>
        <w:jc w:val="left"/>
        <w:rPr>
          <w:rFonts w:ascii="Arial" w:hAnsi="Arial" w:cs="Arial"/>
          <w:sz w:val="16"/>
          <w:szCs w:val="16"/>
        </w:rPr>
      </w:pPr>
      <w:r w:rsidRPr="00F671D7">
        <w:rPr>
          <w:rFonts w:ascii="Arial" w:hAnsi="Arial" w:cs="Arial"/>
          <w:sz w:val="16"/>
          <w:szCs w:val="16"/>
        </w:rPr>
        <w:t>Polskie Bad</w:t>
      </w:r>
      <w:r w:rsidR="00015439" w:rsidRPr="00F671D7">
        <w:rPr>
          <w:rFonts w:ascii="Arial" w:hAnsi="Arial" w:cs="Arial"/>
          <w:sz w:val="16"/>
          <w:szCs w:val="16"/>
        </w:rPr>
        <w:t>ania Internetu Sp. z o.o. (PBI)</w:t>
      </w:r>
    </w:p>
    <w:p w:rsidR="0085210D" w:rsidRDefault="0085210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>PBI wspiera rynek wiedzą pozwalającą podejmować lepsze decyzje biznesowe w środowisku cyfrowym. W tym celu organizacja prowadzi i udostępnia wyniki badań internetu -  standardu pomiaru widowni internetowej Gemius/PBI oraz badań własnych. Z danych PBI korzystają przedstawiciele wydawców, domów mediowych,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F71C60" w:rsidRPr="00F671D7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F671D7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F671D7">
        <w:rPr>
          <w:rFonts w:ascii="Arial" w:hAnsi="Arial" w:cs="Arial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internet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socjodemograficzny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mediowe,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18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Pr="00F671D7" w:rsidRDefault="00D76EE5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D76EE5" w:rsidRPr="00F671D7" w:rsidRDefault="00D76EE5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F671D7">
        <w:rPr>
          <w:rFonts w:ascii="Arial" w:hAnsi="Arial" w:cs="Arial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PBI: Anna 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F671D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F671D7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Patrycja Miązek</w:t>
      </w:r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  <w:t>kom. +48</w:t>
      </w:r>
      <w:r w:rsidR="00F671D7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533 513 302</w:t>
      </w:r>
    </w:p>
    <w:p w:rsidR="00A43861" w:rsidRPr="00E81AA9" w:rsidRDefault="00D76EE5" w:rsidP="00D76EE5">
      <w:pPr>
        <w:pStyle w:val="Tekstpodstawowy21"/>
        <w:rPr>
          <w:rStyle w:val="Hipercze"/>
          <w:rFonts w:ascii="Verdana" w:hAnsi="Verdana" w:cs="Tahoma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9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 w:rsidR="00F671D7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p.miazek</w:t>
      </w:r>
      <w:bookmarkStart w:id="48" w:name="_GoBack"/>
      <w:bookmarkEnd w:id="48"/>
      <w:r w:rsidR="00E81AA9" w:rsidRPr="00E81AA9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@sciencepr.pl</w:t>
      </w:r>
      <w:r w:rsidRPr="00E81AA9">
        <w:rPr>
          <w:rStyle w:val="Hipercze"/>
          <w:rFonts w:ascii="Verdana" w:hAnsi="Verdana" w:cs="Tahoma"/>
        </w:rPr>
        <w:t xml:space="preserve"> </w:t>
      </w:r>
    </w:p>
    <w:sectPr w:rsidR="00A43861" w:rsidRPr="00E81AA9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84" w:rsidRDefault="00FC4C84">
      <w:r>
        <w:separator/>
      </w:r>
    </w:p>
  </w:endnote>
  <w:endnote w:type="continuationSeparator" w:id="0">
    <w:p w:rsidR="00FC4C84" w:rsidRDefault="00FC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744E08">
          <w:rPr>
            <w:rFonts w:ascii="Arial" w:hAnsi="Arial" w:cs="Arial"/>
            <w:noProof/>
            <w:sz w:val="16"/>
            <w:szCs w:val="16"/>
          </w:rPr>
          <w:t>7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84" w:rsidRDefault="00FC4C84">
      <w:r>
        <w:separator/>
      </w:r>
    </w:p>
  </w:footnote>
  <w:footnote w:type="continuationSeparator" w:id="0">
    <w:p w:rsidR="00FC4C84" w:rsidRDefault="00FC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2CD4"/>
    <w:rsid w:val="001E54B1"/>
    <w:rsid w:val="001E5605"/>
    <w:rsid w:val="001E571F"/>
    <w:rsid w:val="001E5AF6"/>
    <w:rsid w:val="001E6642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69B7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4E0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96B"/>
    <w:rsid w:val="00C33FDC"/>
    <w:rsid w:val="00C34096"/>
    <w:rsid w:val="00C35FED"/>
    <w:rsid w:val="00C36950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671D7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4C1964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www.gemius.pl.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3B7C-9487-4139-A5C6-ABB6DED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2301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Patrycja</cp:lastModifiedBy>
  <cp:revision>2</cp:revision>
  <cp:lastPrinted>2014-01-27T09:33:00Z</cp:lastPrinted>
  <dcterms:created xsi:type="dcterms:W3CDTF">2017-06-08T14:30:00Z</dcterms:created>
  <dcterms:modified xsi:type="dcterms:W3CDTF">2017-06-08T14:30:00Z</dcterms:modified>
</cp:coreProperties>
</file>